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15E0B" w14:textId="77777777" w:rsidR="00B07061" w:rsidRPr="00B07061" w:rsidRDefault="00B07061" w:rsidP="00B07061">
      <w:pPr>
        <w:rPr>
          <w:rFonts w:ascii="Arial" w:hAnsi="Arial"/>
          <w:b/>
          <w:sz w:val="28"/>
          <w:szCs w:val="28"/>
        </w:rPr>
      </w:pPr>
      <w:r w:rsidRPr="00B07061">
        <w:rPr>
          <w:rFonts w:ascii="Arial" w:hAnsi="Arial"/>
          <w:b/>
          <w:sz w:val="28"/>
          <w:szCs w:val="28"/>
        </w:rPr>
        <w:t>Euphonium Concerto</w:t>
      </w:r>
      <w:r w:rsidRPr="00B07061">
        <w:rPr>
          <w:rFonts w:ascii="Arial" w:hAnsi="Arial"/>
          <w:b/>
          <w:sz w:val="28"/>
          <w:szCs w:val="28"/>
        </w:rPr>
        <w:tab/>
      </w:r>
      <w:r w:rsidRPr="00B07061">
        <w:rPr>
          <w:rFonts w:ascii="Arial" w:hAnsi="Arial"/>
          <w:b/>
          <w:sz w:val="28"/>
          <w:szCs w:val="28"/>
        </w:rPr>
        <w:tab/>
      </w:r>
      <w:r w:rsidRPr="00B07061">
        <w:rPr>
          <w:rFonts w:ascii="Arial" w:hAnsi="Arial"/>
          <w:b/>
          <w:sz w:val="28"/>
          <w:szCs w:val="28"/>
        </w:rPr>
        <w:tab/>
      </w:r>
      <w:r w:rsidRPr="00B07061">
        <w:rPr>
          <w:rFonts w:ascii="Arial" w:hAnsi="Arial"/>
          <w:b/>
          <w:sz w:val="28"/>
          <w:szCs w:val="28"/>
        </w:rPr>
        <w:tab/>
      </w:r>
      <w:r w:rsidRPr="00B07061">
        <w:rPr>
          <w:rFonts w:ascii="Arial" w:hAnsi="Arial"/>
          <w:b/>
          <w:sz w:val="28"/>
          <w:szCs w:val="28"/>
        </w:rPr>
        <w:tab/>
        <w:t>Edward Gregson</w:t>
      </w:r>
    </w:p>
    <w:p w14:paraId="4AA1BBB7" w14:textId="77777777" w:rsidR="00B07061" w:rsidRPr="00B07061" w:rsidRDefault="00B07061" w:rsidP="00B07061">
      <w:pPr>
        <w:rPr>
          <w:rFonts w:ascii="Arial" w:hAnsi="Arial"/>
          <w:b/>
          <w:sz w:val="22"/>
          <w:szCs w:val="22"/>
        </w:rPr>
      </w:pPr>
    </w:p>
    <w:p w14:paraId="7BDB69EE" w14:textId="77777777" w:rsidR="00C37852" w:rsidRPr="004F5F78" w:rsidRDefault="00C37852" w:rsidP="00C37852">
      <w:pPr>
        <w:rPr>
          <w:rFonts w:ascii="Arial" w:eastAsia="Times New Roman" w:hAnsi="Arial" w:cs="Arial"/>
          <w:lang w:val="en-GB"/>
        </w:rPr>
      </w:pPr>
      <w:r w:rsidRPr="004F5F78">
        <w:rPr>
          <w:rFonts w:ascii="Arial" w:hAnsi="Arial" w:cs="Arial"/>
        </w:rPr>
        <w:t xml:space="preserve">The Euphonium Concerto was commissioned by the Euphonium Foundation UK and was written for, and dedicated to, David Childs. </w:t>
      </w:r>
      <w:r w:rsidRPr="004F5F78">
        <w:rPr>
          <w:rFonts w:ascii="Arial" w:eastAsia="Times New Roman" w:hAnsi="Arial" w:cs="Arial"/>
          <w:color w:val="444444"/>
          <w:shd w:val="clear" w:color="auto" w:fill="FFFFFF"/>
          <w:lang w:val="en-GB"/>
        </w:rPr>
        <w:t>Lasting some 22 minutes, it is a large-scale symphonic work in both its structure and scale. Its three movements, subtitled </w:t>
      </w:r>
      <w:r w:rsidRPr="004F5F78">
        <w:rPr>
          <w:rFonts w:ascii="Arial" w:eastAsia="Times New Roman" w:hAnsi="Arial" w:cs="Arial"/>
          <w:i/>
          <w:iCs/>
          <w:color w:val="444444"/>
          <w:lang w:val="en-GB"/>
        </w:rPr>
        <w:t>Dialogues, Song without Words</w:t>
      </w:r>
      <w:r w:rsidRPr="004F5F78">
        <w:rPr>
          <w:rFonts w:ascii="Arial" w:eastAsia="Times New Roman" w:hAnsi="Arial" w:cs="Arial"/>
          <w:color w:val="444444"/>
          <w:shd w:val="clear" w:color="auto" w:fill="FFFFFF"/>
          <w:lang w:val="en-GB"/>
        </w:rPr>
        <w:t>, and </w:t>
      </w:r>
      <w:r w:rsidRPr="004F5F78">
        <w:rPr>
          <w:rFonts w:ascii="Arial" w:eastAsia="Times New Roman" w:hAnsi="Arial" w:cs="Arial"/>
          <w:i/>
          <w:iCs/>
          <w:color w:val="444444"/>
          <w:lang w:val="en-GB"/>
        </w:rPr>
        <w:t>A Celtic Bacchanal, </w:t>
      </w:r>
      <w:r w:rsidRPr="004F5F78">
        <w:rPr>
          <w:rFonts w:ascii="Arial" w:eastAsia="Times New Roman" w:hAnsi="Arial" w:cs="Arial"/>
          <w:color w:val="444444"/>
          <w:shd w:val="clear" w:color="auto" w:fill="FFFFFF"/>
          <w:lang w:val="en-GB"/>
        </w:rPr>
        <w:t xml:space="preserve">explore the full range of the technical, musical, and emotional scope of the euphonium. </w:t>
      </w:r>
    </w:p>
    <w:p w14:paraId="2B7BC506" w14:textId="77777777" w:rsidR="00C37852" w:rsidRPr="004F5F78" w:rsidRDefault="00C37852" w:rsidP="00C37852">
      <w:pPr>
        <w:rPr>
          <w:rFonts w:ascii="Arial" w:hAnsi="Arial" w:cs="Arial"/>
          <w:i/>
          <w:sz w:val="28"/>
          <w:szCs w:val="28"/>
        </w:rPr>
      </w:pPr>
    </w:p>
    <w:p w14:paraId="464250DE" w14:textId="77777777" w:rsidR="00C37852" w:rsidRPr="004F5F78" w:rsidRDefault="00C37852" w:rsidP="00C37852">
      <w:pPr>
        <w:rPr>
          <w:rFonts w:ascii="Arial" w:hAnsi="Arial" w:cs="Arial"/>
        </w:rPr>
      </w:pPr>
      <w:r w:rsidRPr="004F5F78">
        <w:rPr>
          <w:rFonts w:ascii="Arial" w:hAnsi="Arial" w:cs="Arial"/>
        </w:rPr>
        <w:t xml:space="preserve">The first movement, </w:t>
      </w:r>
      <w:r w:rsidRPr="004F5F78">
        <w:rPr>
          <w:rFonts w:ascii="Arial" w:hAnsi="Arial" w:cs="Arial"/>
          <w:i/>
        </w:rPr>
        <w:t>Dialogues</w:t>
      </w:r>
      <w:r w:rsidRPr="004F5F78">
        <w:rPr>
          <w:rFonts w:ascii="Arial" w:hAnsi="Arial" w:cs="Arial"/>
        </w:rPr>
        <w:t xml:space="preserve">, is concerned with contrast and development, using as a reference point a five note musical cypher (BACH – B flat, A, C, B natural – followed by a </w:t>
      </w:r>
      <w:proofErr w:type="spellStart"/>
      <w:r w:rsidRPr="004F5F78">
        <w:rPr>
          <w:rFonts w:ascii="Arial" w:hAnsi="Arial" w:cs="Arial"/>
        </w:rPr>
        <w:t>tritone</w:t>
      </w:r>
      <w:proofErr w:type="spellEnd"/>
      <w:r w:rsidRPr="004F5F78">
        <w:rPr>
          <w:rFonts w:ascii="Arial" w:hAnsi="Arial" w:cs="Arial"/>
        </w:rPr>
        <w:t xml:space="preserve"> F). This cypher is used in various guises throughout the movement and beyond and acts as a ‘pillar’ in an ever-changing musical canvass. The movement’s sonata form structure contrasts highly charged rhythmic ideas with a lyrical second section, where perhaps the euphonium takes on the cloak of a cello with its soaring melodicism. This leads to a central section, with scurrying semiquavers culminating in a frenetic fugal climax before returning to the opening ideas, now further explored and developed.</w:t>
      </w:r>
    </w:p>
    <w:p w14:paraId="79253EBE" w14:textId="77777777" w:rsidR="00C37852" w:rsidRPr="004F5F78" w:rsidRDefault="00C37852" w:rsidP="00C37852">
      <w:pPr>
        <w:rPr>
          <w:rFonts w:ascii="Arial" w:hAnsi="Arial" w:cs="Arial"/>
        </w:rPr>
      </w:pPr>
    </w:p>
    <w:p w14:paraId="24E50705" w14:textId="77777777" w:rsidR="00C37852" w:rsidRPr="004F5F78" w:rsidRDefault="00C37852" w:rsidP="00C37852">
      <w:pPr>
        <w:rPr>
          <w:rFonts w:ascii="Arial" w:hAnsi="Arial" w:cs="Arial"/>
        </w:rPr>
      </w:pPr>
      <w:r w:rsidRPr="004F5F78">
        <w:rPr>
          <w:rFonts w:ascii="Arial" w:hAnsi="Arial" w:cs="Arial"/>
        </w:rPr>
        <w:t xml:space="preserve">An extended cadenza, with brief but dramatic interruptions from the timpanist, leads directly into the slow movement - </w:t>
      </w:r>
      <w:r w:rsidRPr="004F5F78">
        <w:rPr>
          <w:rFonts w:ascii="Arial" w:hAnsi="Arial" w:cs="Arial"/>
          <w:i/>
        </w:rPr>
        <w:t>Song without Words</w:t>
      </w:r>
      <w:r w:rsidRPr="004F5F78">
        <w:rPr>
          <w:rFonts w:ascii="Arial" w:hAnsi="Arial" w:cs="Arial"/>
        </w:rPr>
        <w:t xml:space="preserve">. Here, the peaceful mood of the opening </w:t>
      </w:r>
      <w:proofErr w:type="spellStart"/>
      <w:r w:rsidRPr="004F5F78">
        <w:rPr>
          <w:rFonts w:ascii="Arial" w:hAnsi="Arial" w:cs="Arial"/>
        </w:rPr>
        <w:t>tutti</w:t>
      </w:r>
      <w:proofErr w:type="spellEnd"/>
      <w:r w:rsidRPr="004F5F78">
        <w:rPr>
          <w:rFonts w:ascii="Arial" w:hAnsi="Arial" w:cs="Arial"/>
        </w:rPr>
        <w:t xml:space="preserve"> section leads to a wistful ballad for the soloist, which pays nostalgic homage to another era long since gone. The opening music returns, this time developing into an intense climax, before quietly sinking into a reprise of the opening music, with the soloist’s ballad now transferred from minor to major. The movemen</w:t>
      </w:r>
      <w:bookmarkStart w:id="0" w:name="_GoBack"/>
      <w:bookmarkEnd w:id="0"/>
      <w:r w:rsidRPr="004F5F78">
        <w:rPr>
          <w:rFonts w:ascii="Arial" w:hAnsi="Arial" w:cs="Arial"/>
        </w:rPr>
        <w:t>t ends quietly and leads without a break into the final movement.</w:t>
      </w:r>
    </w:p>
    <w:p w14:paraId="014B185F" w14:textId="77777777" w:rsidR="00C37852" w:rsidRPr="004F5F78" w:rsidRDefault="00C37852" w:rsidP="00C37852">
      <w:pPr>
        <w:rPr>
          <w:rFonts w:ascii="Arial" w:hAnsi="Arial" w:cs="Arial"/>
        </w:rPr>
      </w:pPr>
    </w:p>
    <w:p w14:paraId="38F2A7EA" w14:textId="77777777" w:rsidR="00C37852" w:rsidRDefault="00C37852" w:rsidP="00C37852">
      <w:pPr>
        <w:rPr>
          <w:rFonts w:ascii="Arial" w:hAnsi="Arial" w:cs="Arial"/>
        </w:rPr>
      </w:pPr>
      <w:r w:rsidRPr="004F5F78">
        <w:rPr>
          <w:rFonts w:ascii="Arial" w:hAnsi="Arial" w:cs="Arial"/>
          <w:i/>
        </w:rPr>
        <w:t xml:space="preserve">A Celtic Bacchanal </w:t>
      </w:r>
      <w:r w:rsidRPr="004F5F78">
        <w:rPr>
          <w:rFonts w:ascii="Arial" w:hAnsi="Arial" w:cs="Arial"/>
        </w:rPr>
        <w:t xml:space="preserve">is, as the title suggests, a wild dance that takes on some of the character of Celtic folk music (the dedicatee is a Celt, and the composer half-Celt!). Whilst primarily being a technical </w:t>
      </w:r>
      <w:r w:rsidRPr="004F5F78">
        <w:rPr>
          <w:rFonts w:ascii="Arial" w:hAnsi="Arial" w:cs="Arial"/>
          <w:i/>
        </w:rPr>
        <w:t xml:space="preserve">tour-de-force, </w:t>
      </w:r>
      <w:r w:rsidRPr="004F5F78">
        <w:rPr>
          <w:rFonts w:ascii="Arial" w:hAnsi="Arial" w:cs="Arial"/>
        </w:rPr>
        <w:t>a lyrical central section once again exploits the euphonium’s singing qualities, reaching a majestic peroration before subsiding into tranquility. The folk-like dance starts up again, this time culminating, via a reference to the first movement, into an exuberant and life-affirming coda.</w:t>
      </w:r>
    </w:p>
    <w:p w14:paraId="502086B6" w14:textId="77777777" w:rsidR="00C37852" w:rsidRDefault="00C37852" w:rsidP="00C37852">
      <w:pPr>
        <w:rPr>
          <w:rFonts w:ascii="Arial" w:hAnsi="Arial" w:cs="Arial"/>
        </w:rPr>
      </w:pPr>
    </w:p>
    <w:p w14:paraId="0ADCDD18" w14:textId="77777777" w:rsidR="00C37852" w:rsidRPr="004F5F78" w:rsidRDefault="00C37852" w:rsidP="00C37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work exists in two versions, with orchestra or brass band. </w:t>
      </w:r>
    </w:p>
    <w:p w14:paraId="71F99178" w14:textId="77777777" w:rsidR="00B07061" w:rsidRPr="00B07061" w:rsidRDefault="00B07061" w:rsidP="00B07061">
      <w:pPr>
        <w:rPr>
          <w:rFonts w:ascii="Arial" w:hAnsi="Arial" w:cs="Arial"/>
          <w:sz w:val="22"/>
          <w:szCs w:val="22"/>
        </w:rPr>
      </w:pPr>
    </w:p>
    <w:p w14:paraId="0E4E9911" w14:textId="77777777" w:rsidR="00B07061" w:rsidRPr="00B07061" w:rsidRDefault="00B07061" w:rsidP="00B07061">
      <w:pPr>
        <w:rPr>
          <w:rFonts w:ascii="Arial" w:hAnsi="Arial" w:cs="Arial"/>
          <w:sz w:val="22"/>
          <w:szCs w:val="22"/>
        </w:rPr>
      </w:pPr>
    </w:p>
    <w:p w14:paraId="7852C703" w14:textId="77777777" w:rsidR="00B07061" w:rsidRPr="00B07061" w:rsidRDefault="00B07061" w:rsidP="00B07061">
      <w:pPr>
        <w:rPr>
          <w:rFonts w:ascii="Arial" w:hAnsi="Arial" w:cs="Arial"/>
          <w:b/>
          <w:sz w:val="22"/>
          <w:szCs w:val="22"/>
        </w:rPr>
      </w:pPr>
      <w:r w:rsidRPr="00B07061">
        <w:rPr>
          <w:rFonts w:ascii="Arial" w:hAnsi="Arial" w:cs="Arial"/>
          <w:b/>
          <w:sz w:val="22"/>
          <w:szCs w:val="22"/>
        </w:rPr>
        <w:t>Edward Gregson 2018</w:t>
      </w:r>
    </w:p>
    <w:p w14:paraId="1011AC22" w14:textId="77777777" w:rsidR="006A3D9D" w:rsidRPr="00EE2EE4" w:rsidRDefault="006A3D9D" w:rsidP="000D5B6C">
      <w:pPr>
        <w:ind w:right="362"/>
        <w:rPr>
          <w:rFonts w:ascii="Times New Roman" w:hAnsi="Times New Roman" w:cs="Times New Roman"/>
          <w:sz w:val="28"/>
          <w:szCs w:val="28"/>
        </w:rPr>
      </w:pPr>
    </w:p>
    <w:p w14:paraId="11054775" w14:textId="77777777" w:rsidR="00E5473E" w:rsidRPr="00EE2EE4" w:rsidRDefault="00E5473E" w:rsidP="000D5B6C">
      <w:pPr>
        <w:ind w:right="362"/>
        <w:rPr>
          <w:rFonts w:ascii="Times New Roman" w:hAnsi="Times New Roman" w:cs="Times New Roman"/>
          <w:sz w:val="28"/>
          <w:szCs w:val="28"/>
        </w:rPr>
      </w:pPr>
    </w:p>
    <w:sectPr w:rsidR="00E5473E" w:rsidRPr="00EE2EE4" w:rsidSect="000D5B6C">
      <w:pgSz w:w="11900" w:h="16840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6C"/>
    <w:rsid w:val="000A47B0"/>
    <w:rsid w:val="000D5B6C"/>
    <w:rsid w:val="003C4F87"/>
    <w:rsid w:val="003F1409"/>
    <w:rsid w:val="00570720"/>
    <w:rsid w:val="006A3D9D"/>
    <w:rsid w:val="00B07061"/>
    <w:rsid w:val="00B420AE"/>
    <w:rsid w:val="00C37852"/>
    <w:rsid w:val="00DD5D80"/>
    <w:rsid w:val="00E5473E"/>
    <w:rsid w:val="00EE2EE4"/>
    <w:rsid w:val="00F5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D6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1950</Characters>
  <Application>Microsoft Macintosh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Gregson</dc:creator>
  <cp:keywords/>
  <dc:description/>
  <cp:lastModifiedBy>Clare Knight</cp:lastModifiedBy>
  <cp:revision>4</cp:revision>
  <cp:lastPrinted>2016-04-27T16:56:00Z</cp:lastPrinted>
  <dcterms:created xsi:type="dcterms:W3CDTF">2018-05-13T07:18:00Z</dcterms:created>
  <dcterms:modified xsi:type="dcterms:W3CDTF">2019-09-02T15:26:00Z</dcterms:modified>
</cp:coreProperties>
</file>