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8683E8" w14:textId="77777777" w:rsidR="009122A9" w:rsidRDefault="009122A9">
      <w:pPr>
        <w:tabs>
          <w:tab w:val="right" w:pos="8100"/>
        </w:tabs>
        <w:jc w:val="both"/>
        <w:rPr>
          <w:b/>
        </w:rPr>
      </w:pPr>
    </w:p>
    <w:p w14:paraId="1A7F3114" w14:textId="77777777" w:rsidR="00FC0C1A" w:rsidRDefault="000109D8" w:rsidP="000109D8">
      <w:pPr>
        <w:jc w:val="center"/>
        <w:rPr>
          <w:b/>
          <w:sz w:val="28"/>
        </w:rPr>
      </w:pPr>
      <w:r>
        <w:rPr>
          <w:b/>
          <w:sz w:val="28"/>
        </w:rPr>
        <w:t xml:space="preserve">Partita </w:t>
      </w:r>
    </w:p>
    <w:p w14:paraId="0833CF1F" w14:textId="77777777" w:rsidR="000109D8" w:rsidRDefault="000109D8" w:rsidP="000109D8">
      <w:pPr>
        <w:jc w:val="center"/>
        <w:rPr>
          <w:b/>
          <w:sz w:val="28"/>
        </w:rPr>
      </w:pPr>
      <w:bookmarkStart w:id="0" w:name="_GoBack"/>
      <w:bookmarkEnd w:id="0"/>
    </w:p>
    <w:p w14:paraId="182AAFF8" w14:textId="77777777" w:rsidR="005E329D" w:rsidRPr="005E329D" w:rsidRDefault="005E329D" w:rsidP="005E329D">
      <w:pPr>
        <w:spacing w:after="150"/>
        <w:jc w:val="both"/>
        <w:rPr>
          <w:rFonts w:cs="Arial"/>
          <w:color w:val="333333"/>
          <w:szCs w:val="22"/>
        </w:rPr>
      </w:pPr>
      <w:r w:rsidRPr="005E329D">
        <w:rPr>
          <w:rFonts w:cs="Arial"/>
          <w:i/>
          <w:iCs/>
          <w:color w:val="333333"/>
          <w:szCs w:val="22"/>
        </w:rPr>
        <w:t>Partita</w:t>
      </w:r>
      <w:r w:rsidRPr="005E329D">
        <w:rPr>
          <w:rFonts w:cs="Arial"/>
          <w:color w:val="333333"/>
          <w:szCs w:val="22"/>
        </w:rPr>
        <w:t xml:space="preserve"> dates from 1970 when </w:t>
      </w:r>
      <w:proofErr w:type="gramStart"/>
      <w:r w:rsidRPr="005E329D">
        <w:rPr>
          <w:rFonts w:cs="Arial"/>
          <w:color w:val="333333"/>
          <w:szCs w:val="22"/>
        </w:rPr>
        <w:t>it was commissioned by the Redbridge Youth Band</w:t>
      </w:r>
      <w:proofErr w:type="gramEnd"/>
      <w:r w:rsidRPr="005E329D">
        <w:rPr>
          <w:rFonts w:cs="Arial"/>
          <w:color w:val="333333"/>
          <w:szCs w:val="22"/>
        </w:rPr>
        <w:t>. The musical thread that runs through the work is the 13th century plainsong </w:t>
      </w:r>
      <w:r w:rsidRPr="005E329D">
        <w:rPr>
          <w:rFonts w:cs="Arial"/>
          <w:i/>
          <w:iCs/>
          <w:color w:val="333333"/>
          <w:szCs w:val="22"/>
        </w:rPr>
        <w:t xml:space="preserve">Dies </w:t>
      </w:r>
      <w:proofErr w:type="spellStart"/>
      <w:r w:rsidRPr="005E329D">
        <w:rPr>
          <w:rFonts w:cs="Arial"/>
          <w:i/>
          <w:iCs/>
          <w:color w:val="333333"/>
          <w:szCs w:val="22"/>
        </w:rPr>
        <w:t>Irae</w:t>
      </w:r>
      <w:proofErr w:type="spellEnd"/>
      <w:r w:rsidRPr="005E329D">
        <w:rPr>
          <w:rFonts w:cs="Arial"/>
          <w:color w:val="333333"/>
          <w:szCs w:val="22"/>
        </w:rPr>
        <w:t xml:space="preserve"> from the Requiem Mass. This gives the work a rather sombre </w:t>
      </w:r>
      <w:proofErr w:type="gramStart"/>
      <w:r w:rsidRPr="005E329D">
        <w:rPr>
          <w:rFonts w:cs="Arial"/>
          <w:color w:val="333333"/>
          <w:szCs w:val="22"/>
        </w:rPr>
        <w:t>tone which</w:t>
      </w:r>
      <w:proofErr w:type="gramEnd"/>
      <w:r w:rsidRPr="005E329D">
        <w:rPr>
          <w:rFonts w:cs="Arial"/>
          <w:color w:val="333333"/>
          <w:szCs w:val="22"/>
        </w:rPr>
        <w:t xml:space="preserve"> is audible right from the start of its first movement </w:t>
      </w:r>
      <w:proofErr w:type="spellStart"/>
      <w:r w:rsidRPr="005E329D">
        <w:rPr>
          <w:rFonts w:cs="Arial"/>
          <w:i/>
          <w:iCs/>
          <w:color w:val="333333"/>
          <w:szCs w:val="22"/>
        </w:rPr>
        <w:t>Intrada</w:t>
      </w:r>
      <w:proofErr w:type="spellEnd"/>
      <w:r w:rsidRPr="005E329D">
        <w:rPr>
          <w:rFonts w:cs="Arial"/>
          <w:color w:val="333333"/>
          <w:szCs w:val="22"/>
        </w:rPr>
        <w:t>. The initial hammer-like chords of the opening and conclusion are only interrupted momentarily by a more lyrical modal tune. Even here, on its repetition, it is surrounded by more insistent textural patterns.</w:t>
      </w:r>
    </w:p>
    <w:p w14:paraId="38AD882C" w14:textId="77777777" w:rsidR="005E329D" w:rsidRPr="005E329D" w:rsidRDefault="005E329D" w:rsidP="005E329D">
      <w:pPr>
        <w:spacing w:after="150"/>
        <w:jc w:val="both"/>
        <w:rPr>
          <w:rFonts w:cs="Arial"/>
          <w:color w:val="333333"/>
          <w:szCs w:val="22"/>
        </w:rPr>
      </w:pPr>
      <w:r w:rsidRPr="005E329D">
        <w:rPr>
          <w:rFonts w:cs="Arial"/>
          <w:color w:val="333333"/>
          <w:szCs w:val="22"/>
        </w:rPr>
        <w:t>The second movement, </w:t>
      </w:r>
      <w:r w:rsidRPr="005E329D">
        <w:rPr>
          <w:rFonts w:cs="Arial"/>
          <w:i/>
          <w:iCs/>
          <w:color w:val="333333"/>
          <w:szCs w:val="22"/>
        </w:rPr>
        <w:t>Chorale and Variations</w:t>
      </w:r>
      <w:r w:rsidRPr="005E329D">
        <w:rPr>
          <w:rFonts w:cs="Arial"/>
          <w:color w:val="333333"/>
          <w:szCs w:val="22"/>
        </w:rPr>
        <w:t>, uses the</w:t>
      </w:r>
      <w:r w:rsidRPr="005E329D">
        <w:rPr>
          <w:rFonts w:cs="Arial"/>
          <w:i/>
          <w:iCs/>
          <w:color w:val="333333"/>
          <w:szCs w:val="22"/>
        </w:rPr>
        <w:t xml:space="preserve"> Dies </w:t>
      </w:r>
      <w:proofErr w:type="spellStart"/>
      <w:r w:rsidRPr="005E329D">
        <w:rPr>
          <w:rFonts w:cs="Arial"/>
          <w:i/>
          <w:iCs/>
          <w:color w:val="333333"/>
          <w:szCs w:val="22"/>
        </w:rPr>
        <w:t>Irae</w:t>
      </w:r>
      <w:proofErr w:type="spellEnd"/>
      <w:r w:rsidRPr="005E329D">
        <w:rPr>
          <w:rFonts w:cs="Arial"/>
          <w:color w:val="333333"/>
          <w:szCs w:val="22"/>
        </w:rPr>
        <w:t xml:space="preserve"> as the basis for an extended melody in the manner of a baroque </w:t>
      </w:r>
      <w:proofErr w:type="spellStart"/>
      <w:r w:rsidRPr="005E329D">
        <w:rPr>
          <w:rFonts w:cs="Arial"/>
          <w:color w:val="333333"/>
          <w:szCs w:val="22"/>
        </w:rPr>
        <w:t>sarabande</w:t>
      </w:r>
      <w:proofErr w:type="spellEnd"/>
      <w:r w:rsidRPr="005E329D">
        <w:rPr>
          <w:rFonts w:cs="Arial"/>
          <w:color w:val="333333"/>
          <w:szCs w:val="22"/>
        </w:rPr>
        <w:t>. The five variations that follow are varied in texture, tempi, and dynamics. The final </w:t>
      </w:r>
      <w:r w:rsidRPr="005E329D">
        <w:rPr>
          <w:rFonts w:cs="Arial"/>
          <w:i/>
          <w:iCs/>
          <w:color w:val="333333"/>
          <w:szCs w:val="22"/>
        </w:rPr>
        <w:t>March</w:t>
      </w:r>
      <w:r w:rsidRPr="005E329D">
        <w:rPr>
          <w:rFonts w:cs="Arial"/>
          <w:color w:val="333333"/>
          <w:szCs w:val="22"/>
        </w:rPr>
        <w:t xml:space="preserve"> is more optimistic in mood and presents as its main idea a rather jaunty </w:t>
      </w:r>
      <w:proofErr w:type="gramStart"/>
      <w:r w:rsidRPr="005E329D">
        <w:rPr>
          <w:rFonts w:cs="Arial"/>
          <w:color w:val="333333"/>
          <w:szCs w:val="22"/>
        </w:rPr>
        <w:t>theme which</w:t>
      </w:r>
      <w:proofErr w:type="gramEnd"/>
      <w:r w:rsidRPr="005E329D">
        <w:rPr>
          <w:rFonts w:cs="Arial"/>
          <w:color w:val="333333"/>
          <w:szCs w:val="22"/>
        </w:rPr>
        <w:t xml:space="preserve"> gets developed throughout the movement. However, the ominous presence of the </w:t>
      </w:r>
      <w:r w:rsidRPr="005E329D">
        <w:rPr>
          <w:rFonts w:cs="Arial"/>
          <w:i/>
          <w:iCs/>
          <w:color w:val="333333"/>
          <w:szCs w:val="22"/>
        </w:rPr>
        <w:t xml:space="preserve">Dies </w:t>
      </w:r>
      <w:proofErr w:type="spellStart"/>
      <w:r w:rsidRPr="005E329D">
        <w:rPr>
          <w:rFonts w:cs="Arial"/>
          <w:i/>
          <w:iCs/>
          <w:color w:val="333333"/>
          <w:szCs w:val="22"/>
        </w:rPr>
        <w:t>Irae</w:t>
      </w:r>
      <w:proofErr w:type="spellEnd"/>
      <w:r w:rsidRPr="005E329D">
        <w:rPr>
          <w:rFonts w:cs="Arial"/>
          <w:i/>
          <w:iCs/>
          <w:color w:val="333333"/>
          <w:szCs w:val="22"/>
        </w:rPr>
        <w:t> </w:t>
      </w:r>
      <w:r w:rsidRPr="005E329D">
        <w:rPr>
          <w:rFonts w:cs="Arial"/>
          <w:color w:val="333333"/>
          <w:szCs w:val="22"/>
        </w:rPr>
        <w:t>has the last say with a final statement to round off the work.</w:t>
      </w:r>
    </w:p>
    <w:p w14:paraId="7422DFEE" w14:textId="77777777" w:rsidR="0059489B" w:rsidRDefault="0059489B">
      <w:pPr>
        <w:jc w:val="both"/>
      </w:pPr>
    </w:p>
    <w:p w14:paraId="78F5A019" w14:textId="77777777" w:rsidR="009122A9" w:rsidRDefault="009122A9">
      <w:pPr>
        <w:jc w:val="both"/>
      </w:pPr>
    </w:p>
    <w:p w14:paraId="652FCC7F" w14:textId="77777777" w:rsidR="005E329D" w:rsidRDefault="005E329D" w:rsidP="005E329D">
      <w:pPr>
        <w:pStyle w:val="Footer"/>
      </w:pPr>
      <w:r>
        <w:rPr>
          <w:rFonts w:cs="Arial"/>
        </w:rPr>
        <w:t>©</w:t>
      </w:r>
      <w:r>
        <w:t xml:space="preserve"> Edward Gregson</w:t>
      </w:r>
    </w:p>
    <w:p w14:paraId="020BDBFE" w14:textId="77777777" w:rsidR="009122A9" w:rsidRDefault="009122A9">
      <w:pPr>
        <w:jc w:val="both"/>
      </w:pPr>
    </w:p>
    <w:p w14:paraId="1C034AF6" w14:textId="77777777" w:rsidR="009122A9" w:rsidRDefault="009122A9">
      <w:pPr>
        <w:tabs>
          <w:tab w:val="right" w:pos="8100"/>
        </w:tabs>
        <w:jc w:val="both"/>
        <w:rPr>
          <w:b/>
        </w:rPr>
      </w:pPr>
    </w:p>
    <w:p w14:paraId="455F6EE0" w14:textId="77777777" w:rsidR="009122A9" w:rsidRDefault="009122A9">
      <w:pPr>
        <w:pStyle w:val="NormalWeb"/>
        <w:spacing w:before="0" w:beforeAutospacing="0" w:after="0" w:afterAutospacing="0"/>
        <w:rPr>
          <w:rFonts w:ascii="Arial" w:hAnsi="Arial" w:cs="Arial"/>
          <w:sz w:val="22"/>
        </w:rPr>
      </w:pPr>
    </w:p>
    <w:p w14:paraId="792D57FF" w14:textId="77777777" w:rsidR="009122A9" w:rsidRDefault="009122A9">
      <w:pPr>
        <w:pStyle w:val="NormalWeb"/>
        <w:spacing w:before="0" w:beforeAutospacing="0" w:after="0" w:afterAutospacing="0"/>
        <w:rPr>
          <w:rFonts w:ascii="Arial" w:hAnsi="Arial" w:cs="Arial"/>
          <w:sz w:val="22"/>
        </w:rPr>
      </w:pPr>
    </w:p>
    <w:sectPr w:rsidR="009122A9">
      <w:pgSz w:w="11906" w:h="16838"/>
      <w:pgMar w:top="1440" w:right="1800" w:bottom="108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4F83A3" w14:textId="77777777" w:rsidR="009122A9" w:rsidRDefault="009122A9">
      <w:r>
        <w:separator/>
      </w:r>
    </w:p>
  </w:endnote>
  <w:endnote w:type="continuationSeparator" w:id="0">
    <w:p w14:paraId="6E074D48" w14:textId="77777777" w:rsidR="009122A9" w:rsidRDefault="00912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95BC8F" w14:textId="77777777" w:rsidR="009122A9" w:rsidRDefault="009122A9">
      <w:r>
        <w:separator/>
      </w:r>
    </w:p>
  </w:footnote>
  <w:footnote w:type="continuationSeparator" w:id="0">
    <w:p w14:paraId="46B0709B" w14:textId="77777777" w:rsidR="009122A9" w:rsidRDefault="009122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316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05C"/>
    <w:rsid w:val="000109D8"/>
    <w:rsid w:val="002032A6"/>
    <w:rsid w:val="00491DDE"/>
    <w:rsid w:val="005742AB"/>
    <w:rsid w:val="0059489B"/>
    <w:rsid w:val="005E329D"/>
    <w:rsid w:val="00604D43"/>
    <w:rsid w:val="00716907"/>
    <w:rsid w:val="007F6AD8"/>
    <w:rsid w:val="008C105C"/>
    <w:rsid w:val="008E377F"/>
    <w:rsid w:val="009122A9"/>
    <w:rsid w:val="00B3490B"/>
    <w:rsid w:val="00BD16E4"/>
    <w:rsid w:val="00DA1483"/>
    <w:rsid w:val="00DB567F"/>
    <w:rsid w:val="00F06515"/>
    <w:rsid w:val="00F90CEF"/>
    <w:rsid w:val="00FC0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58C1DA2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tabs>
        <w:tab w:val="right" w:pos="8100"/>
      </w:tabs>
      <w:jc w:val="both"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  <w:jc w:val="both"/>
    </w:pPr>
    <w:rPr>
      <w:rFonts w:ascii="Verdana" w:eastAsia="Arial Unicode MS" w:hAnsi="Verdana" w:cs="Arial Unicode MS"/>
      <w:color w:val="333333"/>
      <w:sz w:val="15"/>
      <w:szCs w:val="15"/>
    </w:rPr>
  </w:style>
  <w:style w:type="character" w:styleId="Hyperlink">
    <w:name w:val="Hyperlink"/>
    <w:basedOn w:val="DefaultParagraphFont"/>
    <w:rsid w:val="008C105C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5E329D"/>
    <w:rPr>
      <w:i/>
      <w:iCs/>
    </w:rPr>
  </w:style>
  <w:style w:type="character" w:customStyle="1" w:styleId="apple-converted-space">
    <w:name w:val="apple-converted-space"/>
    <w:basedOn w:val="DefaultParagraphFont"/>
    <w:rsid w:val="005E329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tabs>
        <w:tab w:val="right" w:pos="8100"/>
      </w:tabs>
      <w:jc w:val="both"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  <w:jc w:val="both"/>
    </w:pPr>
    <w:rPr>
      <w:rFonts w:ascii="Verdana" w:eastAsia="Arial Unicode MS" w:hAnsi="Verdana" w:cs="Arial Unicode MS"/>
      <w:color w:val="333333"/>
      <w:sz w:val="15"/>
      <w:szCs w:val="15"/>
    </w:rPr>
  </w:style>
  <w:style w:type="character" w:styleId="Hyperlink">
    <w:name w:val="Hyperlink"/>
    <w:basedOn w:val="DefaultParagraphFont"/>
    <w:rsid w:val="008C105C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5E329D"/>
    <w:rPr>
      <w:i/>
      <w:iCs/>
    </w:rPr>
  </w:style>
  <w:style w:type="character" w:customStyle="1" w:styleId="apple-converted-space">
    <w:name w:val="apple-converted-space"/>
    <w:basedOn w:val="DefaultParagraphFont"/>
    <w:rsid w:val="005E32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85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149</Words>
  <Characters>855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Programme note:</vt:lpstr>
    </vt:vector>
  </TitlesOfParts>
  <Company>rncm</Company>
  <LinksUpToDate>false</LinksUpToDate>
  <CharactersWithSpaces>1002</CharactersWithSpaces>
  <SharedDoc>false</SharedDoc>
  <HLinks>
    <vt:vector size="6" baseType="variant">
      <vt:variant>
        <vt:i4>5898323</vt:i4>
      </vt:variant>
      <vt:variant>
        <vt:i4>0</vt:i4>
      </vt:variant>
      <vt:variant>
        <vt:i4>0</vt:i4>
      </vt:variant>
      <vt:variant>
        <vt:i4>5</vt:i4>
      </vt:variant>
      <vt:variant>
        <vt:lpwstr>http://edwardgregson.com/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Programme note:</dc:title>
  <dc:subject/>
  <dc:creator>pwoods</dc:creator>
  <cp:keywords/>
  <cp:lastModifiedBy>Clare Scott</cp:lastModifiedBy>
  <cp:revision>4</cp:revision>
  <cp:lastPrinted>2004-11-10T11:47:00Z</cp:lastPrinted>
  <dcterms:created xsi:type="dcterms:W3CDTF">2015-02-08T09:23:00Z</dcterms:created>
  <dcterms:modified xsi:type="dcterms:W3CDTF">2015-03-08T11:10:00Z</dcterms:modified>
</cp:coreProperties>
</file>